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1333500</wp:posOffset>
            </wp:positionH>
            <wp:positionV relativeFrom="paragraph">
              <wp:posOffset>0</wp:posOffset>
            </wp:positionV>
            <wp:extent cx="2438400" cy="969010"/>
            <wp:effectExtent b="0" l="0" r="0" t="0"/>
            <wp:wrapSquare wrapText="bothSides" distB="0" distT="0" distL="114300" distR="11430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9690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1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both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ЭКСПОФОРУМ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jc w:val="both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18.04.2018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Сессия 1. Роль блокчейна в цифровой экономике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Блокчейн преподносился создателями как способ избавить финансовую систему от банков. Но со временем стало понятно, что технология имеет свои ограничения, а выгоды от ее применения даже в нишевых кейсах не так очевидны, как кажется.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Как банки и другие участники финансового рынка могут применять Блокчейн и зачем?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В каких кейсах применение блокчейна уже опробовано банками и доказало свою эффективность?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Какие новые кейсы применения блокчейна банки видят как наиболее перспективные?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Может ли Блокчейн изменить расстановку сил на финансовом рынке и почему?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Как банки относятся к криптовалютам и ICO, готовы ли работать с ними?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Какие инициативы на государственном уровне могли бы помочь банкам использовать блокчейн более эффективно?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Подтверждены: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Олег Ваксман, Заместитель председателя правления Газпромбанка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ind w:left="720" w:hanging="360"/>
        <w:contextualSpacing w:val="1"/>
        <w:rPr/>
      </w:pPr>
      <w:bookmarkStart w:colFirst="0" w:colLast="0" w:name="_an17zozhvhog" w:id="0"/>
      <w:bookmarkEnd w:id="0"/>
      <w:r w:rsidDel="00000000" w:rsidR="00000000" w:rsidRPr="00000000">
        <w:rPr>
          <w:rtl w:val="0"/>
        </w:rPr>
        <w:t xml:space="preserve">Денис Горулев, Заместитель   заведующего   кафедры   Банков, финансовых   рынков  и страхования, Доцент СПбГЭУ (ФИНЭК)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Татьяна Жаркова, Управляющий директор Ассоциации ФинТех</w:t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  <w:t xml:space="preserve">Приглашаются к участию: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Ольга Скоробогатова, Первый заместитель председателя Банка России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Эдди Астанин, Председатель Правления, НКО АО НРД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Игорь Хмель, Основатель BankEx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Сергей Горьков, Председатель Внешэкономбанка</w:t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Сессия 2. Искусственный интеллект как будущее банковского бизнеса</w:t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  <w:t xml:space="preserve">Считается, что ИИ существенно повышает эффективность банковского бизнеса за счет сокращения затрат на персонал и повышения качества принимаемых решений. 4-я индустриальная революция обещает заменить 80% сотрудников банков машинами.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Действительно ли банки могут использовать ИИ в своей деятельности? В каких областях его применение дает наибольшую выгоду при наименьших затратах?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Как научиться доверять ИИ в бизнесе с учетом того, что люди не всегда способны понять причины принимаемых им решений?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Что нужно изменить в законодательстве и регулировании, чтобы банки могли эффективно применять ИИ (к примеру, сейчас ЦБ требует, чтобы банк мог обосновать решение о выдаче кредита)?</w:t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  <w:t xml:space="preserve">Приглашаются к участию: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Александр Ведяхин, Старший вице-президент, руководитель блока Риски Сбербанка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Константин Бобров, Председатель правления Банка «Уралсиб»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Ксения Юдаева, Первый заместитель председателя Банка России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Андрей Себрант, Директор по маркетингу сервисов компании «Яндекс»</w:t>
      </w:r>
    </w:p>
    <w:p w:rsidR="00000000" w:rsidDel="00000000" w:rsidP="00000000" w:rsidRDefault="00000000" w:rsidRPr="00000000" w14:paraId="0000002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Сессия 3.</w:t>
      </w:r>
    </w:p>
    <w:p w:rsidR="00000000" w:rsidDel="00000000" w:rsidP="00000000" w:rsidRDefault="00000000" w:rsidRPr="00000000" w14:paraId="0000002B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Трансформация финансовой экосистемы</w:t>
      </w:r>
    </w:p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  <w:t xml:space="preserve">Банк России предложил радикальную трансформации финансовой экосистемы на основе платформы регистрации транзакций, вокруг которой выстраиваются маркетплейсы, робо-эдвайзеры и т.д. Платежи и переводы как услуга при этом становятся все более незаметны, что вполне логично – люди и организации не мечтают взять кредит или провести платеж, им нужно решение их задач.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Сможет ли такая система эффективно функционировать? 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Какое место займут в ней банки и на чем они будут зарабатывать? 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Как им необходимо измениться в связи с этим?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Может ли финансовая организация стать единой точкой доступа ко всем услугам для клиента?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Что нужно сделать банку, чтобы превратиться в экосистему для пользователя? Как банк может помочь гражданам и бизнесу экономить время и силы?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Какими будут центры внимания клиента завтра и как банку в них встроиться?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Какие законодательные изменения нужны банкам от государства, чтобы более эффективно помогать клиентам?</w:t>
      </w:r>
    </w:p>
    <w:p w:rsidR="00000000" w:rsidDel="00000000" w:rsidP="00000000" w:rsidRDefault="00000000" w:rsidRPr="00000000" w14:paraId="0000003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contextualSpacing w:val="0"/>
        <w:rPr/>
      </w:pPr>
      <w:r w:rsidDel="00000000" w:rsidR="00000000" w:rsidRPr="00000000">
        <w:rPr>
          <w:rtl w:val="0"/>
        </w:rPr>
        <w:t xml:space="preserve">Подтверждены:</w:t>
      </w:r>
    </w:p>
    <w:p w:rsidR="00000000" w:rsidDel="00000000" w:rsidP="00000000" w:rsidRDefault="00000000" w:rsidRPr="00000000" w14:paraId="00000036">
      <w:pPr>
        <w:ind w:left="1080" w:hanging="360"/>
        <w:contextualSpacing w:val="0"/>
        <w:rPr/>
      </w:pPr>
      <w:r w:rsidDel="00000000" w:rsidR="00000000" w:rsidRPr="00000000">
        <w:rPr>
          <w:rtl w:val="0"/>
        </w:rPr>
        <w:t xml:space="preserve">●     Герман Греф, Председатель правления Сбербанка</w:t>
      </w:r>
    </w:p>
    <w:p w:rsidR="00000000" w:rsidDel="00000000" w:rsidP="00000000" w:rsidRDefault="00000000" w:rsidRPr="00000000" w14:paraId="00000037">
      <w:pPr>
        <w:ind w:left="1080" w:hanging="360"/>
        <w:contextualSpacing w:val="0"/>
        <w:rPr/>
      </w:pPr>
      <w:r w:rsidDel="00000000" w:rsidR="00000000" w:rsidRPr="00000000">
        <w:rPr>
          <w:rtl w:val="0"/>
        </w:rPr>
        <w:t xml:space="preserve">●     Дмитрий Скриванов, Член Комитета Госдумы по финансовому рынку</w:t>
      </w:r>
    </w:p>
    <w:p w:rsidR="00000000" w:rsidDel="00000000" w:rsidP="00000000" w:rsidRDefault="00000000" w:rsidRPr="00000000" w14:paraId="00000038">
      <w:pPr>
        <w:ind w:left="1080" w:hanging="360"/>
        <w:contextualSpacing w:val="0"/>
        <w:rPr/>
      </w:pPr>
      <w:r w:rsidDel="00000000" w:rsidR="00000000" w:rsidRPr="00000000">
        <w:rPr>
          <w:rtl w:val="0"/>
        </w:rPr>
        <w:t xml:space="preserve">●     Богдан Задорожный, Директор по развитию бизнеса Alipay в России, странах СНГ и Ближнего Востока</w:t>
      </w:r>
    </w:p>
    <w:p w:rsidR="00000000" w:rsidDel="00000000" w:rsidP="00000000" w:rsidRDefault="00000000" w:rsidRPr="00000000" w14:paraId="00000039">
      <w:pPr>
        <w:ind w:left="1080" w:hanging="360"/>
        <w:contextualSpacing w:val="0"/>
        <w:rPr/>
      </w:pPr>
      <w:r w:rsidDel="00000000" w:rsidR="00000000" w:rsidRPr="00000000">
        <w:rPr>
          <w:rtl w:val="0"/>
        </w:rPr>
        <w:t xml:space="preserve">●     </w:t>
      </w:r>
      <w:r w:rsidDel="00000000" w:rsidR="00000000" w:rsidRPr="00000000">
        <w:rPr>
          <w:sz w:val="23"/>
          <w:szCs w:val="23"/>
          <w:highlight w:val="white"/>
          <w:rtl w:val="0"/>
        </w:rPr>
        <w:t xml:space="preserve">Михаил Гаврилов, Директор по развитию </w:t>
      </w:r>
      <w:r w:rsidDel="00000000" w:rsidR="00000000" w:rsidRPr="00000000">
        <w:rPr>
          <w:rtl w:val="0"/>
        </w:rPr>
        <w:t xml:space="preserve">Банка</w:t>
        <w:br w:type="textWrapping"/>
        <w:t xml:space="preserve">«Санкт-Петербург»</w:t>
      </w:r>
    </w:p>
    <w:p w:rsidR="00000000" w:rsidDel="00000000" w:rsidP="00000000" w:rsidRDefault="00000000" w:rsidRPr="00000000" w14:paraId="0000003A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B">
      <w:pPr>
        <w:contextualSpacing w:val="0"/>
        <w:rPr/>
      </w:pPr>
      <w:r w:rsidDel="00000000" w:rsidR="00000000" w:rsidRPr="00000000">
        <w:rPr>
          <w:rtl w:val="0"/>
        </w:rPr>
        <w:t xml:space="preserve">Приглашаются к участию:</w:t>
      </w:r>
    </w:p>
    <w:p w:rsidR="00000000" w:rsidDel="00000000" w:rsidP="00000000" w:rsidRDefault="00000000" w:rsidRPr="00000000" w14:paraId="0000003C">
      <w:pPr>
        <w:ind w:left="1080" w:hanging="360"/>
        <w:contextualSpacing w:val="0"/>
        <w:rPr/>
      </w:pPr>
      <w:r w:rsidDel="00000000" w:rsidR="00000000" w:rsidRPr="00000000">
        <w:rPr>
          <w:rtl w:val="0"/>
        </w:rPr>
        <w:t xml:space="preserve">●     Сергей Швецов, Первый заместитель председателя Банка России</w:t>
      </w:r>
    </w:p>
    <w:p w:rsidR="00000000" w:rsidDel="00000000" w:rsidP="00000000" w:rsidRDefault="00000000" w:rsidRPr="00000000" w14:paraId="0000003D">
      <w:pPr>
        <w:ind w:left="1080" w:hanging="360"/>
        <w:contextualSpacing w:val="0"/>
        <w:rPr/>
      </w:pPr>
      <w:r w:rsidDel="00000000" w:rsidR="00000000" w:rsidRPr="00000000">
        <w:rPr>
          <w:rtl w:val="0"/>
        </w:rPr>
        <w:t xml:space="preserve">●     Олег Тиньков, Председатель совета директоров Тинькофф Банк</w:t>
      </w:r>
    </w:p>
    <w:p w:rsidR="00000000" w:rsidDel="00000000" w:rsidP="00000000" w:rsidRDefault="00000000" w:rsidRPr="00000000" w14:paraId="0000003E">
      <w:pPr>
        <w:ind w:left="1080" w:hanging="360"/>
        <w:contextualSpacing w:val="0"/>
        <w:rPr/>
      </w:pPr>
      <w:r w:rsidDel="00000000" w:rsidR="00000000" w:rsidRPr="00000000">
        <w:rPr>
          <w:rtl w:val="0"/>
        </w:rPr>
        <w:t xml:space="preserve">●     Александр Афанасьев, Председатель Правления Московской биржи</w:t>
      </w:r>
    </w:p>
    <w:p w:rsidR="00000000" w:rsidDel="00000000" w:rsidP="00000000" w:rsidRDefault="00000000" w:rsidRPr="00000000" w14:paraId="0000003F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